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02BC" w14:textId="77777777" w:rsidR="006A6A63" w:rsidRPr="002B2707" w:rsidRDefault="006A6A63" w:rsidP="006A6A63">
      <w:r>
        <w:t>(Somente para Programa ISV Royalty)</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6D53E542" w:rsidR="006A6A63" w:rsidRPr="009E7028" w:rsidRDefault="006A6A63" w:rsidP="00AE0DFA">
            <w:pPr>
              <w:pStyle w:val="Heading1"/>
              <w:numPr>
                <w:ilvl w:val="0"/>
                <w:numId w:val="0"/>
              </w:numPr>
              <w:tabs>
                <w:tab w:val="left" w:pos="720"/>
              </w:tabs>
              <w:spacing w:before="60" w:after="0" w:line="276" w:lineRule="auto"/>
              <w:rPr>
                <w:b w:val="0"/>
                <w:bCs w:val="0"/>
                <w:sz w:val="24"/>
                <w:szCs w:val="24"/>
                <w:vertAlign w:val="superscript"/>
              </w:rPr>
            </w:pPr>
            <w:r>
              <w:rPr>
                <w:sz w:val="24"/>
                <w:szCs w:val="24"/>
              </w:rPr>
              <w:t>Microsoft Visual Studio Enterprise 2019, Visual Studio Professional 2019, Visual Studio Test Professional 2019</w:t>
            </w:r>
            <w:r w:rsidR="00AE0DFA" w:rsidRPr="009E7028">
              <w:rPr>
                <w:rStyle w:val="FootnoteReference"/>
                <w:rFonts w:cs="Tahoma"/>
                <w:sz w:val="24"/>
                <w:szCs w:val="24"/>
              </w:rPr>
              <w:footnoteReference w:id="2"/>
            </w:r>
            <w:r>
              <w:rPr>
                <w:sz w:val="24"/>
                <w:szCs w:val="24"/>
              </w:rPr>
              <w:t xml:space="preserve"> </w:t>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75762A15" w:rsidR="006A6A63" w:rsidRPr="002B2707" w:rsidRDefault="00EF08D8">
            <w:pPr>
              <w:pStyle w:val="LicenseNumberChar"/>
              <w:spacing w:line="276" w:lineRule="auto"/>
            </w:pPr>
            <w:r>
              <w:rPr>
                <w:sz w:val="24"/>
                <w:szCs w:val="24"/>
              </w:rPr>
              <w:t xml:space="preserve">Licenças do Visual Studio Enterprise 2019: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bookmarkStart w:id="0" w:name="_GoBack"/>
            <w:r w:rsidR="003464EA">
              <w:rPr>
                <w:b w:val="0"/>
                <w:noProof/>
                <w:u w:val="single"/>
              </w:rPr>
              <w:t> </w:t>
            </w:r>
            <w:r w:rsidR="003464EA">
              <w:rPr>
                <w:b w:val="0"/>
                <w:noProof/>
                <w:u w:val="single"/>
              </w:rPr>
              <w:t> </w:t>
            </w:r>
            <w:r w:rsidR="003464EA">
              <w:rPr>
                <w:b w:val="0"/>
                <w:noProof/>
                <w:u w:val="single"/>
              </w:rPr>
              <w:t> </w:t>
            </w:r>
            <w:r w:rsidR="003464EA">
              <w:rPr>
                <w:b w:val="0"/>
                <w:noProof/>
                <w:u w:val="single"/>
              </w:rPr>
              <w:t> </w:t>
            </w:r>
            <w:r w:rsidR="003464EA">
              <w:rPr>
                <w:b w:val="0"/>
                <w:noProof/>
                <w:u w:val="single"/>
              </w:rPr>
              <w:t> </w:t>
            </w:r>
            <w:bookmarkEnd w:id="0"/>
            <w:r>
              <w:fldChar w:fldCharType="end"/>
            </w:r>
            <w:r w:rsidR="00AE0DFA" w:rsidRPr="009E7028">
              <w:rPr>
                <w:rStyle w:val="LicenseNumSuperChar"/>
                <w:sz w:val="24"/>
                <w:szCs w:val="24"/>
                <w:vertAlign w:val="superscript"/>
              </w:rPr>
              <w:footnoteReference w:id="3"/>
            </w:r>
            <w:r>
              <w:rPr>
                <w:b w:val="0"/>
                <w:u w:val="single"/>
              </w:rPr>
              <w:t xml:space="preserve"> </w:t>
            </w:r>
          </w:p>
          <w:p w14:paraId="4265A222" w14:textId="35023141" w:rsidR="00EF08D8" w:rsidRPr="002B2707" w:rsidRDefault="00EF08D8">
            <w:pPr>
              <w:pStyle w:val="LicenseNumberChar"/>
              <w:spacing w:line="276" w:lineRule="auto"/>
            </w:pPr>
            <w:r>
              <w:rPr>
                <w:sz w:val="24"/>
                <w:szCs w:val="24"/>
              </w:rPr>
              <w:t xml:space="preserve">Licenças do Visual Studio Professional 2019: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3464EA">
              <w:rPr>
                <w:b w:val="0"/>
                <w:noProof/>
                <w:u w:val="single"/>
              </w:rPr>
              <w:t> </w:t>
            </w:r>
            <w:r w:rsidR="003464EA">
              <w:rPr>
                <w:b w:val="0"/>
                <w:noProof/>
                <w:u w:val="single"/>
              </w:rPr>
              <w:t> </w:t>
            </w:r>
            <w:r w:rsidR="003464EA">
              <w:rPr>
                <w:b w:val="0"/>
                <w:noProof/>
                <w:u w:val="single"/>
              </w:rPr>
              <w:t> </w:t>
            </w:r>
            <w:r w:rsidR="003464EA">
              <w:rPr>
                <w:b w:val="0"/>
                <w:noProof/>
                <w:u w:val="single"/>
              </w:rPr>
              <w:t> </w:t>
            </w:r>
            <w:r w:rsidR="003464EA">
              <w:rPr>
                <w:b w:val="0"/>
                <w:noProof/>
                <w:u w:val="single"/>
              </w:rPr>
              <w:t> </w:t>
            </w:r>
            <w:r>
              <w:fldChar w:fldCharType="end"/>
            </w:r>
            <w:r>
              <w:rPr>
                <w:sz w:val="24"/>
                <w:vertAlign w:val="superscript"/>
              </w:rPr>
              <w:t>2</w:t>
            </w:r>
          </w:p>
          <w:p w14:paraId="5009CB37" w14:textId="16E7DBBB" w:rsidR="006A6A63" w:rsidRPr="009E7028" w:rsidRDefault="00EF08D8">
            <w:pPr>
              <w:pStyle w:val="LicenseNumberChar"/>
              <w:spacing w:line="276" w:lineRule="auto"/>
              <w:rPr>
                <w:sz w:val="24"/>
                <w:szCs w:val="24"/>
                <w:vertAlign w:val="superscript"/>
              </w:rPr>
            </w:pPr>
            <w:r>
              <w:rPr>
                <w:sz w:val="24"/>
                <w:szCs w:val="24"/>
              </w:rPr>
              <w:t xml:space="preserve">Licenças do Visual Studio Test Professional 2019: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3464EA">
              <w:rPr>
                <w:b w:val="0"/>
                <w:noProof/>
                <w:u w:val="single"/>
              </w:rPr>
              <w:t> </w:t>
            </w:r>
            <w:r w:rsidR="003464EA">
              <w:rPr>
                <w:b w:val="0"/>
                <w:noProof/>
                <w:u w:val="single"/>
              </w:rPr>
              <w:t> </w:t>
            </w:r>
            <w:r w:rsidR="003464EA">
              <w:rPr>
                <w:b w:val="0"/>
                <w:noProof/>
                <w:u w:val="single"/>
              </w:rPr>
              <w:t> </w:t>
            </w:r>
            <w:r w:rsidR="003464EA">
              <w:rPr>
                <w:b w:val="0"/>
                <w:noProof/>
                <w:u w:val="single"/>
              </w:rPr>
              <w:t> </w:t>
            </w:r>
            <w:r w:rsidR="003464EA">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CONTRATO DE LICENÇA DE USUÁRIO FINAL</w:t>
            </w:r>
          </w:p>
        </w:tc>
      </w:tr>
    </w:tbl>
    <w:p w14:paraId="541CC6C3" w14:textId="77777777" w:rsidR="006668CC" w:rsidRPr="002B2707" w:rsidRDefault="00431D2B" w:rsidP="009E7028">
      <w:r>
        <w:rPr>
          <w:rFonts w:eastAsia="SimSun"/>
          <w:sz w:val="20"/>
          <w:szCs w:val="20"/>
        </w:rPr>
        <w:t>Estes termos de licença representam um acordo firmado entre você e o licenciante do software aplicativo ou do conjunto de aplicativos com o qual você adquiriu o software da Microsoft (“Licenciante”). A Microsoft Corporation ou uma de suas afiliadas (coletivamente denominada “Microsoft”) licenciou o software para o Licenciante.</w:t>
      </w:r>
    </w:p>
    <w:p w14:paraId="6F021834" w14:textId="77777777" w:rsidR="00431D2B" w:rsidRPr="002B2707" w:rsidRDefault="00431D2B" w:rsidP="009E7028">
      <w:r>
        <w:rPr>
          <w:rFonts w:eastAsia="SimSun"/>
          <w:sz w:val="20"/>
          <w:szCs w:val="20"/>
        </w:rPr>
        <w:t>Estes termos de licença se aplicam ao software indicado acima. Os termos também se aplicam a todos os serviços de internet e as atualizações da Microsoft para o software, exceto se tiverem outros termos.</w:t>
      </w:r>
    </w:p>
    <w:p w14:paraId="3E677C46" w14:textId="77777777" w:rsidR="00431D2B" w:rsidRPr="002B2707" w:rsidRDefault="008A61F0" w:rsidP="009E7028">
      <w:pPr>
        <w:pStyle w:val="Preamble"/>
        <w:widowControl w:val="0"/>
      </w:pPr>
      <w:r>
        <w:rPr>
          <w:rFonts w:eastAsia="SimSun"/>
          <w:sz w:val="20"/>
          <w:szCs w:val="20"/>
        </w:rPr>
        <w:t>Ao usar o software, você aceita estes termos. Se você não os aceitar, não use o software. Em vez disso, devolva-o ao local da compra para fins de reembolso.</w:t>
      </w:r>
    </w:p>
    <w:p w14:paraId="23176D29" w14:textId="77777777" w:rsidR="009459C7" w:rsidRPr="002B2707" w:rsidRDefault="009459C7" w:rsidP="009E7028">
      <w:pPr>
        <w:pStyle w:val="Preamble"/>
        <w:widowControl w:val="0"/>
      </w:pPr>
      <w:r>
        <w:rPr>
          <w:rFonts w:eastAsia="SimSun"/>
          <w:sz w:val="20"/>
          <w:szCs w:val="20"/>
        </w:rPr>
        <w:t>Estes termos substituem quaisquer termos eletrônicos que possam estar contidos no software. Se quaisquer termos contidos no software estiverem em conflito com os presentes termos, estes prevalecerão.</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VISÃO GERAL.</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14:paraId="1D6C29BD" w14:textId="77777777" w:rsidR="007B61B3" w:rsidRPr="002B2707" w:rsidRDefault="007B61B3" w:rsidP="009E7028">
      <w:pPr>
        <w:pStyle w:val="Heading1"/>
        <w:widowControl w:val="0"/>
        <w:ind w:left="360" w:hanging="360"/>
      </w:pPr>
      <w:r>
        <w:rPr>
          <w:rFonts w:eastAsia="SimSun"/>
          <w:sz w:val="20"/>
          <w:szCs w:val="20"/>
        </w:rPr>
        <w:t>DIREITOS DE USO.</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em seus dispositivos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dispositivos de terceiros (exceto conforme o estabelecido neste contrato) nem para outros fins que não sejam o desenvolvimento e o teste de seus aplicativos. A execução do software no Microsoft Azure poderá requerer taxas de uso online.</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Cargas de Trabalho.</w:t>
      </w:r>
      <w:r>
        <w:rPr>
          <w:rFonts w:eastAsia="SimSun"/>
          <w:b w:val="0"/>
          <w:bCs w:val="0"/>
          <w:sz w:val="20"/>
          <w:szCs w:val="20"/>
        </w:rPr>
        <w:t xml:space="preserve"> Estes termos de licença se aplicam ao uso que você fizer das cargas de trabalho disponibilizadas para você no software,</w:t>
      </w:r>
      <w:r>
        <w:rPr>
          <w:rFonts w:eastAsia="SimSun"/>
          <w:sz w:val="20"/>
          <w:szCs w:val="20"/>
        </w:rPr>
        <w:t xml:space="preserve"> </w:t>
      </w:r>
      <w:r>
        <w:rPr>
          <w:rFonts w:eastAsia="SimSun"/>
          <w:b w:val="0"/>
          <w:sz w:val="20"/>
          <w:szCs w:val="20"/>
        </w:rPr>
        <w:t>exceto se uma carga de trabalho ou um componente de carga de trabalho for acompanhado de outros termos de licença e políticas de suporte.</w:t>
      </w:r>
    </w:p>
    <w:p w14:paraId="0D8D34C4" w14:textId="65ECF5CC" w:rsidR="00B72891" w:rsidRPr="002B2707" w:rsidRDefault="00B72891" w:rsidP="009E7028">
      <w:pPr>
        <w:pStyle w:val="Heading2"/>
        <w:widowControl w:val="0"/>
        <w:tabs>
          <w:tab w:val="clear" w:pos="1533"/>
          <w:tab w:val="num" w:pos="720"/>
        </w:tabs>
        <w:ind w:left="720" w:hanging="360"/>
      </w:pPr>
      <w:r>
        <w:rPr>
          <w:sz w:val="20"/>
          <w:szCs w:val="20"/>
        </w:rPr>
        <w:t xml:space="preserve">Serviços Online no Software. </w:t>
      </w:r>
      <w:r>
        <w:rPr>
          <w:b w:val="0"/>
          <w:sz w:val="20"/>
          <w:szCs w:val="20"/>
        </w:rPr>
        <w:t>Alguns recursos do software fazem uso de serviços online para fornecer a você informações sobre atualizações para o software ou extensões, ou para permitir que você recupere conteúdo, colabore com os outros ou complemente, de outra forma, sua experiência de desenvolvimento. Conforme usado por todo este contrato, o termo “software” inclui estes recursos de serviços online.</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xml:space="preserve"> O uso permitido acima inclui o uso do software na demonstração de seus aplicativos.</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14:paraId="4587341F" w14:textId="77777777" w:rsidR="007B61B3" w:rsidRPr="002B2707" w:rsidRDefault="00165DA5" w:rsidP="009E7028">
      <w:pPr>
        <w:pStyle w:val="Heading1"/>
        <w:keepNext/>
        <w:ind w:left="360" w:hanging="360"/>
      </w:pPr>
      <w:r>
        <w:rPr>
          <w:sz w:val="20"/>
          <w:szCs w:val="20"/>
        </w:rPr>
        <w:lastRenderedPageBreak/>
        <w:t>TERMOS PARA COMPONENTES ESPECÍFICOS.</w:t>
      </w:r>
    </w:p>
    <w:p w14:paraId="4B5D1C3F" w14:textId="4335EDAC" w:rsidR="000E1462" w:rsidRPr="00AE0DFA" w:rsidRDefault="000E1462" w:rsidP="009E7028">
      <w:pPr>
        <w:pStyle w:val="Heading2"/>
        <w:widowControl w:val="0"/>
        <w:tabs>
          <w:tab w:val="clear" w:pos="1533"/>
          <w:tab w:val="num" w:pos="720"/>
          <w:tab w:val="num" w:pos="1083"/>
        </w:tabs>
        <w:ind w:left="720" w:hanging="360"/>
        <w:rPr>
          <w:spacing w:val="-3"/>
        </w:rPr>
      </w:pPr>
      <w:r w:rsidRPr="00AE0DFA">
        <w:rPr>
          <w:rFonts w:eastAsia="SimSun"/>
          <w:spacing w:val="-3"/>
          <w:sz w:val="20"/>
          <w:szCs w:val="20"/>
        </w:rPr>
        <w:t xml:space="preserve">Utilitários. </w:t>
      </w:r>
      <w:r w:rsidRPr="00AE0DFA">
        <w:rPr>
          <w:rFonts w:eastAsia="SimSun"/>
          <w:b w:val="0"/>
          <w:bCs w:val="0"/>
          <w:spacing w:val="-3"/>
          <w:sz w:val="20"/>
          <w:szCs w:val="20"/>
        </w:rPr>
        <w:t xml:space="preserve">Você pode copiar e instalar os Utilitários listados no site https://aka.ms/vs/16/utilities em seus dispositivos unicamente para depurar e implantar seus aplicativos e os bancos de dados que você desenvolver com o Visual Studio Professional e o Visual Studio Enterprise. Os utilitários são projetados para uso temporário. A Microsoft poderá não ser capaz de aplicar patches nem atualizar Utilitários separados do software Visual Studio. Alguns Utilitários, por sua natureza, podem tornar possível que terceiros acessem os dispositivos nos quais os Utilitários estão instalados. Você deve excluir todos os Utilitários instalados depois de concluir a depuração ou a implantação de seus aplicativos e bancos de dados. A Microsoft não é responsável pelo uso nem pelo acesso dos dispositivos por terceiros nem dos aplicativos ou bancos de dados em dispositivos nos quais os Utilitários foram instalados. </w:t>
      </w:r>
    </w:p>
    <w:p w14:paraId="6AAF0AD5" w14:textId="49E86736" w:rsidR="00544039" w:rsidRPr="002B2707" w:rsidRDefault="00544039" w:rsidP="009E7028">
      <w:pPr>
        <w:pStyle w:val="Heading2"/>
        <w:widowControl w:val="0"/>
        <w:tabs>
          <w:tab w:val="clear" w:pos="1533"/>
          <w:tab w:val="num" w:pos="720"/>
        </w:tabs>
        <w:ind w:left="720" w:hanging="360"/>
      </w:pPr>
      <w:r>
        <w:rPr>
          <w:rFonts w:eastAsia="SimSun"/>
          <w:bCs w:val="0"/>
          <w:sz w:val="20"/>
          <w:szCs w:val="20"/>
        </w:rPr>
        <w:t>Dispositivos de Compilação e Visual Studio Build Tools.</w:t>
      </w:r>
      <w:r>
        <w:rPr>
          <w:rFonts w:eastAsia="SimSun"/>
          <w:sz w:val="20"/>
          <w:szCs w:val="20"/>
        </w:rPr>
        <w:t xml:space="preserve"> </w:t>
      </w:r>
      <w:r>
        <w:rPr>
          <w:rFonts w:eastAsia="SimSun"/>
          <w:b w:val="0"/>
          <w:bCs w:val="0"/>
          <w:sz w:val="20"/>
          <w:szCs w:val="20"/>
        </w:rPr>
        <w:t>Você pode instalar cópias dos arquivos do Visual Studio Professional, do Visual Studio Enterprise ou do Visual Studio Build Tools em seus dispositivos de compilação, inclusive em dispositivos físicos e máquinas virtuais ou contêineres nesses dispositivos, seja nas instalações ou em dispositivos remotos que são dedicados exclusivamente para uso feito por você ou hospedados no Microsoft Azure para Clientes (coletivamente chamados de “Dispositivos de Compilação”). Você e outros em sua organização podem usar esses arquivos em seus Dispositivos de Compilação exclusivamente para compilar, criar e verificar os aplicativos desenvolvidos usando o Visual Studio Professional ou o Visual Studio Enterprise ou para executar testes de qualidade ou desempenho desses programas como parte do processo de compilação.</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Componentes de Fonte.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Licenças para Outros Componentes.</w:t>
      </w:r>
    </w:p>
    <w:p w14:paraId="203BA4F3" w14:textId="36B9CE07" w:rsidR="00C55735" w:rsidRPr="00995219" w:rsidRDefault="00F52467" w:rsidP="008D2425">
      <w:pPr>
        <w:pStyle w:val="Heading3"/>
        <w:numPr>
          <w:ilvl w:val="2"/>
          <w:numId w:val="9"/>
        </w:numPr>
        <w:tabs>
          <w:tab w:val="clear" w:pos="1440"/>
        </w:tabs>
        <w:rPr>
          <w:spacing w:val="-2"/>
        </w:rPr>
      </w:pPr>
      <w:r w:rsidRPr="00995219">
        <w:rPr>
          <w:spacing w:val="-2"/>
          <w:sz w:val="20"/>
          <w:szCs w:val="20"/>
          <w:u w:val="single"/>
        </w:rPr>
        <w:t>Plataformas Microsoft</w:t>
      </w:r>
      <w:r w:rsidRPr="00995219">
        <w:rPr>
          <w:spacing w:val="-2"/>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na</w:t>
      </w:r>
      <w:r w:rsidRPr="00995219">
        <w:rPr>
          <w:color w:val="002060"/>
          <w:spacing w:val="-2"/>
          <w:sz w:val="20"/>
          <w:szCs w:val="20"/>
        </w:rPr>
        <w:t xml:space="preserve"> </w:t>
      </w:r>
      <w:r w:rsidRPr="00995219">
        <w:rPr>
          <w:spacing w:val="-2"/>
          <w:sz w:val="20"/>
          <w:szCs w:val="20"/>
        </w:rPr>
        <w:t>pasta “Licenses” da Microsoft que acompanha o software, salvo se termos de licença separados para esses componentes também forem incluídos na instalação associada diretamente. Nesse caso, estes prevalecerão.</w:t>
      </w:r>
    </w:p>
    <w:p w14:paraId="35D3FF9E" w14:textId="1846EC86" w:rsidR="00375AD6" w:rsidRPr="002B2707" w:rsidRDefault="00EB5DDB" w:rsidP="008D2425">
      <w:pPr>
        <w:pStyle w:val="Heading3"/>
        <w:numPr>
          <w:ilvl w:val="2"/>
          <w:numId w:val="9"/>
        </w:numPr>
        <w:tabs>
          <w:tab w:val="clear" w:pos="1440"/>
        </w:tabs>
      </w:pPr>
      <w:r>
        <w:rPr>
          <w:sz w:val="20"/>
          <w:szCs w:val="20"/>
          <w:u w:val="single"/>
        </w:rPr>
        <w:t>Componentes de Terceiros</w:t>
      </w:r>
      <w:r>
        <w:rPr>
          <w:sz w:val="20"/>
          <w:szCs w:val="20"/>
        </w:rPr>
        <w:t xml:space="preserve">. O software poderá incluir componentes de terceiros com notificações legais separadas ou ser regidos por outros contratos, conforme descrito nos arquivos ThirdPartyNotices que acompanham o software.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fazer download de outros pacotes de software da Microsoft e de terceiros para uso com seu aplicativo. Esses pacotes são regidos por suas próprias licenças, não por este contrato. A Microsoft não distribui, licencia nem fornece garantias para pacotes de terceiros.</w:t>
      </w:r>
    </w:p>
    <w:p w14:paraId="708B24EC" w14:textId="64208D78" w:rsidR="002A6939" w:rsidRPr="002B2707" w:rsidRDefault="00D96E58" w:rsidP="00DA5566">
      <w:pPr>
        <w:pStyle w:val="Heading1"/>
        <w:widowControl w:val="0"/>
        <w:ind w:left="360" w:hanging="360"/>
      </w:pPr>
      <w:r>
        <w:rPr>
          <w:rFonts w:eastAsia="SimSun"/>
          <w:sz w:val="20"/>
          <w:szCs w:val="20"/>
        </w:rPr>
        <w:t xml:space="preserve">CÓDIGO DISTRIBUÍVEL. </w:t>
      </w:r>
      <w:r>
        <w:rPr>
          <w:rFonts w:eastAsia="SimSun"/>
          <w:b w:val="0"/>
          <w:sz w:val="20"/>
          <w:szCs w:val="20"/>
        </w:rPr>
        <w:t>O Visual Studio Professional e o Visual Studio Enterprise contêm arquivos de texto e</w:t>
      </w:r>
      <w:r w:rsidR="00DA5566">
        <w:rPr>
          <w:rFonts w:eastAsia="SimSun"/>
          <w:b w:val="0"/>
          <w:sz w:val="20"/>
          <w:szCs w:val="20"/>
        </w:rPr>
        <w:t> </w:t>
      </w:r>
      <w:r>
        <w:rPr>
          <w:rFonts w:eastAsia="SimSun"/>
          <w:b w:val="0"/>
          <w:sz w:val="20"/>
          <w:szCs w:val="20"/>
        </w:rPr>
        <w:t xml:space="preserve">código que você poderá distribuir em aplicativos que desenvolver ao usar o referido software.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Direito de Uso e Distribuição. </w:t>
      </w:r>
      <w:r>
        <w:rPr>
          <w:rFonts w:eastAsia="SimSun"/>
          <w:b w:val="0"/>
          <w:sz w:val="20"/>
          <w:szCs w:val="20"/>
        </w:rPr>
        <w:t>O código e os arquivos de texto listados abaixo constituem “Código Distribuível”.</w:t>
      </w:r>
    </w:p>
    <w:p w14:paraId="1C9A738E" w14:textId="5D945C0F" w:rsidR="002A6939" w:rsidRPr="002B2707" w:rsidRDefault="002A6939" w:rsidP="009E7028">
      <w:pPr>
        <w:pStyle w:val="Bullet4Underlined"/>
        <w:widowControl w:val="0"/>
        <w:ind w:left="1080" w:hanging="360"/>
      </w:pPr>
      <w:r>
        <w:rPr>
          <w:rFonts w:eastAsia="SimSun"/>
          <w:sz w:val="20"/>
          <w:szCs w:val="20"/>
        </w:rPr>
        <w:t>Lista Distribuível</w:t>
      </w:r>
      <w:r>
        <w:rPr>
          <w:rFonts w:eastAsia="SimSun"/>
          <w:sz w:val="20"/>
          <w:szCs w:val="20"/>
          <w:u w:val="none"/>
        </w:rPr>
        <w:t xml:space="preserve">. Você poderá copiar e distribuir a forma de código-objeto do código listado na Lista Distribuível localizada em </w:t>
      </w:r>
      <w:hyperlink r:id="rId8" w:history="1">
        <w:r>
          <w:rPr>
            <w:rStyle w:val="Hyperlink"/>
            <w:rFonts w:eastAsia="SimSun" w:cs="Tahoma"/>
            <w:sz w:val="20"/>
            <w:szCs w:val="20"/>
          </w:rPr>
          <w:t>https://aka.ms/vs/16/redistribution</w:t>
        </w:r>
      </w:hyperlink>
      <w:r>
        <w:rPr>
          <w:rFonts w:eastAsia="SimSun"/>
          <w:sz w:val="20"/>
          <w:szCs w:val="20"/>
          <w:u w:val="none"/>
        </w:rPr>
        <w:t>.</w:t>
      </w:r>
    </w:p>
    <w:p w14:paraId="6C4FCDF9" w14:textId="28D4CAA8" w:rsidR="002A6939" w:rsidRPr="002B2707" w:rsidRDefault="002A6939" w:rsidP="00D55152">
      <w:pPr>
        <w:pStyle w:val="Bullet4Underlined"/>
        <w:widowControl w:val="0"/>
        <w:ind w:left="1080" w:hanging="360"/>
      </w:pPr>
      <w:r>
        <w:rPr>
          <w:rFonts w:eastAsia="SimSun"/>
          <w:sz w:val="20"/>
          <w:szCs w:val="20"/>
        </w:rPr>
        <w:t>Código de Amostra, Modelos e Estilos</w:t>
      </w:r>
      <w:r>
        <w:rPr>
          <w:rFonts w:eastAsia="SimSun"/>
          <w:sz w:val="20"/>
          <w:szCs w:val="20"/>
          <w:u w:val="none"/>
        </w:rPr>
        <w:t>. Você pode copiar, modificar e distribuir a forma de código-objeto e</w:t>
      </w:r>
      <w:r w:rsidR="00D55152">
        <w:rPr>
          <w:rFonts w:eastAsia="SimSun"/>
          <w:sz w:val="20"/>
          <w:szCs w:val="20"/>
          <w:u w:val="none"/>
        </w:rPr>
        <w:t> </w:t>
      </w:r>
      <w:r>
        <w:rPr>
          <w:rFonts w:eastAsia="SimSun"/>
          <w:sz w:val="20"/>
          <w:szCs w:val="20"/>
          <w:u w:val="none"/>
        </w:rPr>
        <w:t xml:space="preserve">código-fonte identificados como “amostra”, “modelo”, “estilos simples” e “estilos de esboço”. </w:t>
      </w:r>
    </w:p>
    <w:p w14:paraId="4C9DBCEC" w14:textId="0445997A" w:rsidR="002A6939" w:rsidRPr="002B2707" w:rsidRDefault="002A6939" w:rsidP="009E7028">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programas copiem e distribuam o Código Distribuível como parte dos programas.</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14:paraId="55C4D0BE" w14:textId="43AF3C87" w:rsidR="00431D2B" w:rsidRPr="002B2707" w:rsidRDefault="00431D2B" w:rsidP="009E7028">
      <w:pPr>
        <w:pStyle w:val="Bullet4"/>
        <w:widowControl w:val="0"/>
        <w:ind w:left="1080" w:hanging="360"/>
      </w:pPr>
      <w:r>
        <w:rPr>
          <w:rFonts w:eastAsia="SimSun"/>
          <w:sz w:val="20"/>
          <w:szCs w:val="20"/>
        </w:rPr>
        <w:t>adicionar ao Código Distribuível nos aplicativos funcionalidades primárias significativas;</w:t>
      </w:r>
    </w:p>
    <w:p w14:paraId="7A88E6D5" w14:textId="54054EF6" w:rsidR="00431D2B" w:rsidRPr="002B2707" w:rsidRDefault="00431D2B" w:rsidP="009E7028">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14:paraId="710C631A" w14:textId="4CEEB090" w:rsidR="00431D2B" w:rsidRPr="002B2707" w:rsidRDefault="00431D2B" w:rsidP="009E7028">
      <w:pPr>
        <w:pStyle w:val="Bullet4"/>
        <w:widowControl w:val="0"/>
        <w:ind w:left="1080" w:hanging="360"/>
      </w:pPr>
      <w:r>
        <w:rPr>
          <w:rFonts w:eastAsia="SimSun"/>
          <w:sz w:val="20"/>
          <w:szCs w:val="20"/>
        </w:rPr>
        <w:t xml:space="preserve">indenizar, defender e isentar a Microsoft de requerimentos judiciais ou extrajudiciais, inclusive honorários advocatícios, relacionados à distribuição ou ao uso de seus aplicativos, exceto se o requerimento se basear </w:t>
      </w:r>
      <w:r>
        <w:rPr>
          <w:rFonts w:eastAsia="SimSun"/>
          <w:sz w:val="20"/>
          <w:szCs w:val="20"/>
        </w:rPr>
        <w:lastRenderedPageBreak/>
        <w:t>exclusivamente no Código Distribuível.</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Restrições de Distribuição. </w:t>
      </w:r>
      <w:r>
        <w:rPr>
          <w:rFonts w:eastAsia="SimSun"/>
          <w:bCs w:val="0"/>
          <w:sz w:val="20"/>
          <w:szCs w:val="20"/>
        </w:rPr>
        <w:t>É vedado:</w:t>
      </w:r>
    </w:p>
    <w:p w14:paraId="330CCC9C" w14:textId="2CD37821" w:rsidR="00431D2B" w:rsidRPr="002B2707" w:rsidRDefault="00431D2B" w:rsidP="009E7028">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14:paraId="0D125073" w14:textId="6808D1FA" w:rsidR="00C544CC" w:rsidRPr="002B2707" w:rsidRDefault="00C544CC" w:rsidP="009E7028">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de código, que (i) ele seja divulgado ou distribuído na forma de código-fonte ou (ii) que outros tenham o direito de modificá-lo.</w:t>
      </w:r>
    </w:p>
    <w:p w14:paraId="7710561B" w14:textId="77777777" w:rsidR="008A5108" w:rsidRPr="002B2707" w:rsidRDefault="008A5108" w:rsidP="001C0C55">
      <w:pPr>
        <w:pStyle w:val="Heading1"/>
        <w:widowControl w:val="0"/>
        <w:ind w:left="360" w:hanging="360"/>
      </w:pPr>
      <w:r>
        <w:rPr>
          <w:rFonts w:eastAsia="SimSun"/>
          <w:sz w:val="20"/>
          <w:szCs w:val="20"/>
        </w:rPr>
        <w:t>DESENVOLVIMENTO DE EXTENSÕES.</w:t>
      </w:r>
    </w:p>
    <w:p w14:paraId="48C44511" w14:textId="6C83B495" w:rsidR="008A5108" w:rsidRPr="002B2707" w:rsidRDefault="008A5108" w:rsidP="00AD7145">
      <w:pPr>
        <w:pStyle w:val="Heading2"/>
        <w:tabs>
          <w:tab w:val="clear" w:pos="1263"/>
          <w:tab w:val="clear" w:pos="1533"/>
          <w:tab w:val="num" w:pos="1350"/>
        </w:tabs>
        <w:ind w:left="720" w:hanging="360"/>
      </w:pPr>
      <w:r>
        <w:rPr>
          <w:sz w:val="20"/>
          <w:szCs w:val="20"/>
        </w:rPr>
        <w:t xml:space="preserve">Limites nas Extensões. </w:t>
      </w:r>
      <w:r>
        <w:rPr>
          <w:b w:val="0"/>
          <w:sz w:val="20"/>
          <w:szCs w:val="20"/>
        </w:rPr>
        <w:t>Você não pode desenvolver nem permitir que outros desenvolvam extensões para o</w:t>
      </w:r>
      <w:r w:rsidR="00AD7145">
        <w:rPr>
          <w:b w:val="0"/>
          <w:sz w:val="20"/>
          <w:szCs w:val="20"/>
        </w:rPr>
        <w:t> </w:t>
      </w:r>
      <w:r>
        <w:rPr>
          <w:b w:val="0"/>
          <w:sz w:val="20"/>
          <w:szCs w:val="20"/>
        </w:rPr>
        <w:t>software (nem outro componente da linha de produtos do Visual Studio) que contornem as limitações técnicas implementadas no software. Se a Microsoft limitar ou desativar tecnicamente a capacidade de extensão do software, você não poderá estender o software, entre outras coisas, por meio do carregamento ou da injeção do</w:t>
      </w:r>
      <w:r w:rsidR="000A4EFA">
        <w:rPr>
          <w:b w:val="0"/>
          <w:sz w:val="20"/>
          <w:szCs w:val="20"/>
        </w:rPr>
        <w:t> </w:t>
      </w:r>
      <w:r>
        <w:rPr>
          <w:b w:val="0"/>
          <w:sz w:val="20"/>
          <w:szCs w:val="20"/>
        </w:rPr>
        <w:t>software em quaisquer complementos, macros ou pacotes que não sejam da Microsoft; modificação das configurações do registro do software nem pela adição de recursos ou funcionalidade equivalente àquelas encontradas na linha de produtos do Visual Studio.</w:t>
      </w:r>
    </w:p>
    <w:p w14:paraId="23CF2C49" w14:textId="27BC6B41" w:rsidR="007C52B0" w:rsidRPr="002B2707" w:rsidRDefault="008A5108" w:rsidP="009E7028">
      <w:pPr>
        <w:pStyle w:val="Heading2"/>
        <w:tabs>
          <w:tab w:val="clear" w:pos="1263"/>
          <w:tab w:val="clear" w:pos="1533"/>
          <w:tab w:val="num" w:pos="1350"/>
        </w:tabs>
        <w:ind w:left="720" w:hanging="360"/>
      </w:pPr>
      <w:r>
        <w:rPr>
          <w:sz w:val="20"/>
          <w:szCs w:val="20"/>
        </w:rPr>
        <w:t xml:space="preserve">Ausência de Degradação do Software. </w:t>
      </w:r>
      <w:r>
        <w:rPr>
          <w:b w:val="0"/>
          <w:sz w:val="20"/>
          <w:szCs w:val="20"/>
        </w:rPr>
        <w:t>Se você desenvolver uma extensão para o software (ou qualquer outro componente da linha de produtos do Visual Studio), deverá testar a instalação, desinstalação e operação de sua extensão para garantir que os referidos processos não desativarão nenhum recurso nem afetarão negativamente a funcionalidade do software (ou tal componente) ou de qualquer versão ou edição anterior dele.</w:t>
      </w:r>
    </w:p>
    <w:p w14:paraId="33F8ECB1" w14:textId="77777777" w:rsidR="00047EDD" w:rsidRPr="002B2707" w:rsidRDefault="004A52BA" w:rsidP="009E7028">
      <w:pPr>
        <w:pStyle w:val="Heading1"/>
        <w:widowControl w:val="0"/>
        <w:ind w:left="360" w:hanging="360"/>
      </w:pPr>
      <w:r>
        <w:rPr>
          <w:rFonts w:eastAsia="SimSun"/>
          <w:sz w:val="20"/>
          <w:szCs w:val="20"/>
        </w:rPr>
        <w:t>DADOS.</w:t>
      </w:r>
      <w:r>
        <w:rPr>
          <w:sz w:val="20"/>
          <w:szCs w:val="20"/>
        </w:rPr>
        <w:t xml:space="preserve"> </w:t>
      </w:r>
    </w:p>
    <w:p w14:paraId="12A4F2BE" w14:textId="74D2A599" w:rsidR="00431D2B" w:rsidRPr="00AE0DFA" w:rsidRDefault="00680EA0" w:rsidP="009E7028">
      <w:pPr>
        <w:pStyle w:val="Heading2"/>
        <w:tabs>
          <w:tab w:val="clear" w:pos="1263"/>
          <w:tab w:val="clear" w:pos="1533"/>
          <w:tab w:val="num" w:pos="1350"/>
        </w:tabs>
        <w:ind w:left="720" w:hanging="360"/>
        <w:rPr>
          <w:sz w:val="20"/>
          <w:szCs w:val="20"/>
        </w:rPr>
      </w:pPr>
      <w:r w:rsidRPr="00AE0DFA">
        <w:rPr>
          <w:sz w:val="20"/>
          <w:szCs w:val="20"/>
        </w:rPr>
        <w:t xml:space="preserve">Coleta de Dados. </w:t>
      </w:r>
      <w:r w:rsidRPr="00AE0DFA">
        <w:rPr>
          <w:b w:val="0"/>
          <w:sz w:val="20"/>
          <w:szCs w:val="20"/>
        </w:rPr>
        <w:t>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software. Também há alguns</w:t>
      </w:r>
      <w:r w:rsidRPr="00AE0DFA">
        <w:rPr>
          <w:b w:val="0"/>
          <w:color w:val="000000"/>
          <w:sz w:val="20"/>
          <w:szCs w:val="20"/>
        </w:rPr>
        <w:t xml:space="preserve"> recursos no software que podem permitir que você e a Microsoft coletem dados dos usuários de seus aplicativos</w:t>
      </w:r>
      <w:r w:rsidRPr="00AE0DFA">
        <w:rPr>
          <w:b w:val="0"/>
          <w:sz w:val="20"/>
          <w:szCs w:val="20"/>
        </w:rPr>
        <w:t xml:space="preserve">. Se você usar esses recursos, deverá cumprir a lei aplicável, inclusive fornecer notificações apropriadas aos usuários de seus aplicativos em conjunto com a política de privacidade da Microsoft. Nossa política de privacidade está localizada em </w:t>
      </w:r>
      <w:hyperlink r:id="rId9" w:history="1">
        <w:r w:rsidRPr="00AE0DFA">
          <w:rPr>
            <w:rStyle w:val="Hyperlink"/>
            <w:rFonts w:cs="Tahoma"/>
            <w:b w:val="0"/>
            <w:sz w:val="20"/>
            <w:szCs w:val="20"/>
          </w:rPr>
          <w:t>https://go.microsoft.com/fwlink/?LinkID=824704</w:t>
        </w:r>
      </w:hyperlink>
      <w:r w:rsidRPr="00AE0DFA">
        <w:rPr>
          <w:b w:val="0"/>
          <w:sz w:val="20"/>
          <w:szCs w:val="20"/>
        </w:rPr>
        <w:t>. Saiba mais sobre a coleta e o uso de dados na documentação do software e na nossa política de privacidade. Ao usar o software, você concorda com essas práticas.</w:t>
      </w:r>
    </w:p>
    <w:p w14:paraId="7681A2F3" w14:textId="233096A0" w:rsidR="00047EDD" w:rsidRPr="002B2707" w:rsidRDefault="00FB2346" w:rsidP="009E7028">
      <w:pPr>
        <w:pStyle w:val="Heading2"/>
        <w:tabs>
          <w:tab w:val="clear" w:pos="1263"/>
          <w:tab w:val="clear" w:pos="1533"/>
          <w:tab w:val="num" w:pos="1350"/>
        </w:tabs>
        <w:ind w:left="720" w:hanging="360"/>
      </w:pPr>
      <w:r>
        <w:rPr>
          <w:rFonts w:eastAsia="SimSun"/>
          <w:sz w:val="20"/>
          <w:szCs w:val="20"/>
        </w:rPr>
        <w:t>Processamento de Dados Pessoais</w:t>
      </w:r>
      <w:r>
        <w:rPr>
          <w:rFonts w:eastAsia="SimSun"/>
          <w:bCs w:val="0"/>
          <w:sz w:val="20"/>
          <w:szCs w:val="20"/>
        </w:rPr>
        <w:t>.</w:t>
      </w:r>
      <w:r>
        <w:rPr>
          <w:rFonts w:eastAsia="SimSun"/>
          <w:b w:val="0"/>
          <w:sz w:val="20"/>
          <w:szCs w:val="20"/>
        </w:rPr>
        <w:t xml:space="preserve"> </w:t>
      </w:r>
      <w:r>
        <w:rPr>
          <w:b w:val="0"/>
          <w:sz w:val="20"/>
          <w:szCs w:val="20"/>
        </w:rPr>
        <w:t>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w:t>
      </w:r>
      <w:r w:rsidR="003D5E2B">
        <w:rPr>
          <w:b w:val="0"/>
          <w:sz w:val="20"/>
          <w:szCs w:val="20"/>
        </w:rPr>
        <w:t xml:space="preserve"> </w:t>
      </w:r>
      <w:hyperlink r:id="rId10" w:history="1">
        <w:r>
          <w:rPr>
            <w:rStyle w:val="Hyperlink"/>
            <w:rFonts w:eastAsia="SimSun" w:cs="Tahoma"/>
            <w:b w:val="0"/>
            <w:sz w:val="20"/>
            <w:szCs w:val="20"/>
          </w:rPr>
          <w:t>https://docs.microsoft.com/en-us/legal/gdpr</w:t>
        </w:r>
      </w:hyperlink>
      <w:r>
        <w:rPr>
          <w:b w:val="0"/>
          <w:sz w:val="20"/>
          <w:szCs w:val="20"/>
        </w:rPr>
        <w:t>.</w:t>
      </w:r>
    </w:p>
    <w:p w14:paraId="5D0127E2" w14:textId="7B4B558B" w:rsidR="00431D2B" w:rsidRPr="002B2707" w:rsidRDefault="00431D2B" w:rsidP="004F2361">
      <w:pPr>
        <w:pStyle w:val="Heading1"/>
        <w:widowControl w:val="0"/>
        <w:ind w:left="360" w:hanging="360"/>
      </w:pPr>
      <w:bookmarkStart w:id="1" w:name="_Ref324612435"/>
      <w:bookmarkEnd w:id="1"/>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w:t>
      </w:r>
      <w:r w:rsidR="004F2361">
        <w:rPr>
          <w:rFonts w:eastAsia="SimSun"/>
          <w:b w:val="0"/>
          <w:bCs w:val="0"/>
          <w:sz w:val="20"/>
          <w:szCs w:val="20"/>
        </w:rPr>
        <w:t> </w:t>
      </w:r>
      <w:r>
        <w:rPr>
          <w:rFonts w:eastAsia="SimSun"/>
          <w:b w:val="0"/>
          <w:bCs w:val="0"/>
          <w:sz w:val="20"/>
          <w:szCs w:val="20"/>
        </w:rPr>
        <w:t>lei aplicável conferir outros direitos, não obstante a presente limitação, o software deve ser usado conforme expressamente permitido no presente contrato. Assim, devem ser respeitadas todas e quaisquer limitações técnicas do software que restrinjam seu uso. Além disso, é vedado</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fazer engenharia reversa, descompilar ou desmontar o software </w:t>
      </w:r>
      <w:r>
        <w:rPr>
          <w:sz w:val="20"/>
          <w:szCs w:val="20"/>
          <w:u w:val="none"/>
        </w:rPr>
        <w:t>ou, de outra forma, tentar gerar o código-fonte do software, exceto conforme exigido pelos termos de licenciamento de terceiros que regem o uso de determinados componentes de software livre que possam estar incluídos no software</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compartilhar, publicar, alugar ou arrendar o software ou </w:t>
      </w:r>
    </w:p>
    <w:p w14:paraId="2B906BCD" w14:textId="2B8A6B90" w:rsidR="00431D2B" w:rsidRPr="002B2707" w:rsidRDefault="00605ED3" w:rsidP="009E7028">
      <w:pPr>
        <w:pStyle w:val="Bullet4Underline"/>
        <w:widowControl w:val="0"/>
        <w:numPr>
          <w:ilvl w:val="0"/>
          <w:numId w:val="3"/>
        </w:numPr>
        <w:tabs>
          <w:tab w:val="clear" w:pos="1080"/>
          <w:tab w:val="num" w:pos="720"/>
        </w:tabs>
        <w:ind w:left="720" w:hanging="360"/>
      </w:pPr>
      <w:r>
        <w:rPr>
          <w:rFonts w:eastAsia="SimSun"/>
          <w:sz w:val="20"/>
          <w:szCs w:val="20"/>
          <w:u w:val="none"/>
        </w:rPr>
        <w:t>fornecer o software como uma oferta autônoma ou combiná-lo com qualquer um de seus aplicativos para terceiros usarem.</w:t>
      </w:r>
    </w:p>
    <w:p w14:paraId="172D3C12" w14:textId="33895CB3" w:rsidR="00431D2B" w:rsidRPr="002B2707" w:rsidRDefault="00431D2B" w:rsidP="00BF49EC">
      <w:pPr>
        <w:pStyle w:val="Heading1"/>
        <w:widowControl w:val="0"/>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w:t>
      </w:r>
      <w:r w:rsidR="00BF49EC">
        <w:rPr>
          <w:rFonts w:eastAsia="SimSun"/>
          <w:b w:val="0"/>
          <w:bCs w:val="0"/>
          <w:sz w:val="20"/>
          <w:szCs w:val="20"/>
        </w:rPr>
        <w:t> </w:t>
      </w:r>
      <w:r>
        <w:rPr>
          <w:rFonts w:eastAsia="SimSun"/>
          <w:b w:val="0"/>
          <w:bCs w:val="0"/>
          <w:sz w:val="20"/>
          <w:szCs w:val="20"/>
        </w:rPr>
        <w:t>Revenda”.</w:t>
      </w:r>
    </w:p>
    <w:p w14:paraId="3D662C05" w14:textId="77777777" w:rsidR="00431D2B" w:rsidRPr="002B2707" w:rsidRDefault="00C65D16" w:rsidP="009E7028">
      <w:pPr>
        <w:pStyle w:val="Heading1"/>
        <w:widowControl w:val="0"/>
        <w:ind w:left="360" w:hanging="360"/>
      </w:pPr>
      <w:r>
        <w:rPr>
          <w:rFonts w:eastAsia="SimSun"/>
          <w:sz w:val="20"/>
          <w:szCs w:val="20"/>
        </w:rPr>
        <w:lastRenderedPageBreak/>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r>
        <w:rPr>
          <w:rFonts w:eastAsia="SimSun"/>
          <w:b w:val="0"/>
          <w:bCs w:val="0"/>
          <w:sz w:val="20"/>
          <w:szCs w:val="20"/>
        </w:rPr>
        <w:t>.</w:t>
      </w:r>
    </w:p>
    <w:p w14:paraId="13B39F79" w14:textId="005B10B1" w:rsidR="00431D2B" w:rsidRPr="002B2707" w:rsidRDefault="00431D2B" w:rsidP="00BF0429">
      <w:pPr>
        <w:pStyle w:val="Heading1"/>
        <w:widowControl w:val="0"/>
        <w:ind w:left="360" w:hanging="360"/>
      </w:pPr>
      <w:r>
        <w:rPr>
          <w:rFonts w:eastAsia="SimSun"/>
          <w:sz w:val="20"/>
          <w:szCs w:val="20"/>
        </w:rPr>
        <w:t xml:space="preserve">PROVA DA LICENÇA. </w:t>
      </w:r>
      <w:r>
        <w:rPr>
          <w:rFonts w:eastAsia="SimSun"/>
          <w:b w:val="0"/>
          <w:bCs w:val="0"/>
          <w:sz w:val="20"/>
          <w:szCs w:val="20"/>
        </w:rPr>
        <w:t>Se você adquiriu o software em um disco ou outra mídia, seu comprovante de licença será a</w:t>
      </w:r>
      <w:r w:rsidR="00BF0429">
        <w:rPr>
          <w:rFonts w:eastAsia="SimSun"/>
          <w:b w:val="0"/>
          <w:bCs w:val="0"/>
          <w:sz w:val="20"/>
          <w:szCs w:val="20"/>
        </w:rPr>
        <w:t> </w:t>
      </w:r>
      <w:r>
        <w:rPr>
          <w:rFonts w:eastAsia="SimSun"/>
          <w:b w:val="0"/>
          <w:bCs w:val="0"/>
          <w:sz w:val="20"/>
          <w:szCs w:val="20"/>
        </w:rPr>
        <w:t xml:space="preserve">etiqueta de certificado de autenticidade da Microsoft, a chave do produto que o acompanha e seu recibo. Se você comprou uma cópia online do software, seu comprovante de licença será a chave do produto da Microsoft que você recebeu com a sua compra e o recibo e/ou a capacidade de acessar o serviço de software por meio da sua conta Microsoft. Para identificar o software da Microsoft original, consulte o site </w:t>
      </w:r>
      <w:hyperlink r:id="rId11" w:history="1">
        <w:r>
          <w:rPr>
            <w:rStyle w:val="Hyperlink"/>
            <w:rFonts w:eastAsia="SimSun" w:cs="Tahoma"/>
            <w:b w:val="0"/>
            <w:sz w:val="20"/>
            <w:szCs w:val="20"/>
          </w:rPr>
          <w:t>www.howtotell.com</w:t>
        </w:r>
      </w:hyperlink>
      <w:r>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TRANSFERÊNCIA A TERCEIROS.</w:t>
      </w:r>
      <w:r>
        <w:rPr>
          <w:rFonts w:eastAsia="SimSun"/>
          <w:b w:val="0"/>
          <w:sz w:val="20"/>
          <w:szCs w:val="20"/>
        </w:rPr>
        <w:t xml:space="preserve"> Se você for um licenciado válido do software, poderá transferi-lo, juntamente com este contrato, diretamente para outra parte. Antes da transferência, essa parte deverá concordar que o presente contrato se aplique à transferência e ao uso do software. A transferência deve incluir o software, a chave do produto legítimo da Microsoft e (se aplicável) a etiqueta do Comprovante de Licença. O cedente deverá instalar todas as cópias do software depois de transferi-lo do dispositivo. O cedente não poderá reter cópias da chave do produto legítimo da Microsoft a ser transferida e só poderá reter cópias do software se estiver licenciado de outra forma para fazê-lo. </w:t>
      </w:r>
      <w:r>
        <w:rPr>
          <w:rFonts w:eastAsia="SimSun"/>
          <w:bCs w:val="0"/>
          <w:sz w:val="20"/>
          <w:szCs w:val="20"/>
        </w:rPr>
        <w:t>Se você tiver adquirido uma licença não perpétua para usar o software ou se este contiver o texto Não Destinado à Revenda, você não poderá transferir o software nem o seu respectivo contrato de licença para outra parte.</w:t>
      </w:r>
    </w:p>
    <w:p w14:paraId="41B24575" w14:textId="77777777" w:rsidR="00431D2B" w:rsidRPr="002B2707" w:rsidRDefault="00431D2B" w:rsidP="009E7028">
      <w:pPr>
        <w:pStyle w:val="Heading1"/>
        <w:widowControl w:val="0"/>
        <w:ind w:left="360" w:hanging="360"/>
      </w:pPr>
      <w:r>
        <w:rPr>
          <w:rFonts w:eastAsia="SimSun"/>
          <w:sz w:val="20"/>
          <w:szCs w:val="20"/>
        </w:rPr>
        <w:t xml:space="preserve">RESTRIÇÕES DE EXPORTAÇÃO. </w:t>
      </w:r>
      <w:r>
        <w:rPr>
          <w:rFonts w:eastAsia="SimSun"/>
          <w:b w:val="0"/>
          <w:bCs w:val="0"/>
          <w:sz w:val="20"/>
          <w:szCs w:val="20"/>
        </w:rPr>
        <w:t xml:space="preserve">Você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2"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24764A32" w14:textId="77777777" w:rsidR="00E83F9F" w:rsidRPr="002B2707" w:rsidRDefault="0050688B" w:rsidP="009E7028">
      <w:pPr>
        <w:pStyle w:val="Heading1"/>
        <w:widowControl w:val="0"/>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alterará esses outros direitos se as leis do seu Estado ou país não permitirem que você o faça.</w:t>
      </w:r>
      <w:r>
        <w:rPr>
          <w:sz w:val="20"/>
          <w:szCs w:val="20"/>
        </w:rPr>
        <w:t xml:space="preserve"> </w:t>
      </w:r>
    </w:p>
    <w:p w14:paraId="69091E6D" w14:textId="77777777" w:rsidR="00E83F9F" w:rsidRPr="002B2707" w:rsidRDefault="00E83F9F" w:rsidP="009E7028">
      <w:pPr>
        <w:pStyle w:val="Heading1"/>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DE139A1" w14:textId="77777777" w:rsidR="00E83F9F" w:rsidRPr="002B2707" w:rsidRDefault="00E83F9F" w:rsidP="009E7028">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646C9CE5" w14:textId="1A3385A0" w:rsidR="00173A00" w:rsidRPr="002B2707" w:rsidRDefault="00E83F9F" w:rsidP="0011736D">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w:t>
      </w:r>
      <w:r w:rsidR="0011736D">
        <w:rPr>
          <w:sz w:val="20"/>
          <w:szCs w:val="20"/>
        </w:rPr>
        <w:t> </w:t>
      </w:r>
      <w:r>
        <w:rPr>
          <w:sz w:val="20"/>
          <w:szCs w:val="20"/>
        </w:rPr>
        <w:t>MICROSOFT SE RESPONSABILIZARÁ POR QUALQUER QUANTIA QUE ULTRAPASSE DUZENTOS E CINQUENTA DÓLARES (US$ 250,00).</w:t>
      </w:r>
    </w:p>
    <w:sectPr w:rsidR="00173A00" w:rsidRPr="002B2707" w:rsidSect="009E7028">
      <w:footerReference w:type="default" r:id="rId13"/>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FAF54" w14:textId="77777777" w:rsidR="008D2425" w:rsidRDefault="008D2425" w:rsidP="006E2947">
      <w:pPr>
        <w:spacing w:before="0" w:after="0"/>
      </w:pPr>
      <w:r>
        <w:separator/>
      </w:r>
    </w:p>
  </w:endnote>
  <w:endnote w:type="continuationSeparator" w:id="0">
    <w:p w14:paraId="6533DA79" w14:textId="77777777" w:rsidR="008D2425" w:rsidRDefault="008D2425" w:rsidP="006E2947">
      <w:pPr>
        <w:spacing w:before="0" w:after="0"/>
      </w:pPr>
      <w:r>
        <w:continuationSeparator/>
      </w:r>
    </w:p>
  </w:endnote>
  <w:endnote w:type="continuationNotice" w:id="1">
    <w:p w14:paraId="73AFAD42" w14:textId="77777777" w:rsidR="008D2425" w:rsidRDefault="008D24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77777777" w:rsidR="009E7028" w:rsidRPr="00AE0DFA" w:rsidRDefault="009E7028" w:rsidP="00AE0DFA">
          <w:pPr>
            <w:tabs>
              <w:tab w:val="center" w:pos="4680"/>
              <w:tab w:val="right" w:pos="9360"/>
            </w:tabs>
            <w:spacing w:before="0" w:after="0"/>
            <w:rPr>
              <w:sz w:val="16"/>
              <w:szCs w:val="16"/>
              <w:lang w:val="en-US" w:eastAsia="en-US" w:bidi="ar-SA"/>
            </w:rPr>
          </w:pPr>
          <w:r w:rsidRPr="00AE0DFA">
            <w:rPr>
              <w:sz w:val="16"/>
              <w:szCs w:val="16"/>
              <w:lang w:val="en-US" w:eastAsia="en-US" w:bidi="ar-SA"/>
            </w:rPr>
            <w:t>ISV Royalty Agreement EULA (April 1, 2019)</w:t>
          </w:r>
        </w:p>
      </w:tc>
      <w:tc>
        <w:tcPr>
          <w:tcW w:w="5220" w:type="dxa"/>
        </w:tcPr>
        <w:p w14:paraId="21BADA95" w14:textId="77777777" w:rsidR="009E7028" w:rsidRPr="00AE0DFA" w:rsidRDefault="009E7028" w:rsidP="00AE0DFA">
          <w:pPr>
            <w:tabs>
              <w:tab w:val="center" w:pos="4680"/>
              <w:tab w:val="right" w:pos="9360"/>
            </w:tabs>
            <w:spacing w:before="0" w:after="0"/>
            <w:jc w:val="right"/>
            <w:rPr>
              <w:sz w:val="16"/>
              <w:szCs w:val="16"/>
              <w:lang w:val="en-US" w:eastAsia="en-US" w:bidi="ar-SA"/>
            </w:rPr>
          </w:pPr>
          <w:r w:rsidRPr="00AE0DFA">
            <w:rPr>
              <w:sz w:val="16"/>
              <w:szCs w:val="16"/>
              <w:lang w:val="en-US" w:eastAsia="en-US" w:bidi="ar-SA"/>
            </w:rPr>
            <w:t xml:space="preserve">Page </w:t>
          </w:r>
          <w:r w:rsidRPr="00AE0DFA">
            <w:rPr>
              <w:sz w:val="16"/>
              <w:szCs w:val="16"/>
              <w:lang w:val="en-US" w:eastAsia="en-US" w:bidi="ar-SA"/>
            </w:rPr>
            <w:fldChar w:fldCharType="begin"/>
          </w:r>
          <w:r w:rsidRPr="00AE0DFA">
            <w:rPr>
              <w:sz w:val="16"/>
              <w:szCs w:val="16"/>
              <w:lang w:val="en-US" w:eastAsia="en-US" w:bidi="ar-SA"/>
            </w:rPr>
            <w:instrText xml:space="preserve"> PAGE </w:instrText>
          </w:r>
          <w:r w:rsidRPr="00AE0DFA">
            <w:rPr>
              <w:sz w:val="16"/>
              <w:szCs w:val="16"/>
              <w:lang w:val="en-US" w:eastAsia="en-US" w:bidi="ar-SA"/>
            </w:rPr>
            <w:fldChar w:fldCharType="separate"/>
          </w:r>
          <w:r w:rsidR="001C0C55">
            <w:rPr>
              <w:noProof/>
              <w:sz w:val="16"/>
              <w:szCs w:val="16"/>
              <w:lang w:val="en-US" w:eastAsia="en-US" w:bidi="ar-SA"/>
            </w:rPr>
            <w:t>2</w:t>
          </w:r>
          <w:r w:rsidRPr="00AE0DFA">
            <w:rPr>
              <w:sz w:val="16"/>
              <w:szCs w:val="16"/>
              <w:lang w:val="en-US" w:eastAsia="en-US" w:bidi="ar-SA"/>
            </w:rPr>
            <w:fldChar w:fldCharType="end"/>
          </w:r>
          <w:r w:rsidRPr="00AE0DFA">
            <w:rPr>
              <w:sz w:val="16"/>
              <w:szCs w:val="16"/>
              <w:lang w:val="en-US" w:eastAsia="en-US" w:bidi="ar-SA"/>
            </w:rPr>
            <w:t xml:space="preserve"> of </w:t>
          </w:r>
          <w:r w:rsidRPr="00AE0DFA">
            <w:rPr>
              <w:sz w:val="16"/>
              <w:szCs w:val="16"/>
              <w:lang w:val="en-US" w:eastAsia="en-US" w:bidi="ar-SA"/>
            </w:rPr>
            <w:fldChar w:fldCharType="begin"/>
          </w:r>
          <w:r w:rsidRPr="00AE0DFA">
            <w:rPr>
              <w:sz w:val="16"/>
              <w:szCs w:val="16"/>
              <w:lang w:val="en-US" w:eastAsia="en-US" w:bidi="ar-SA"/>
            </w:rPr>
            <w:instrText xml:space="preserve"> NUMPAGES </w:instrText>
          </w:r>
          <w:r w:rsidRPr="00AE0DFA">
            <w:rPr>
              <w:sz w:val="16"/>
              <w:szCs w:val="16"/>
              <w:lang w:val="en-US" w:eastAsia="en-US" w:bidi="ar-SA"/>
            </w:rPr>
            <w:fldChar w:fldCharType="separate"/>
          </w:r>
          <w:r w:rsidR="001C0C55">
            <w:rPr>
              <w:noProof/>
              <w:sz w:val="16"/>
              <w:szCs w:val="16"/>
              <w:lang w:val="en-US" w:eastAsia="en-US" w:bidi="ar-SA"/>
            </w:rPr>
            <w:t>4</w:t>
          </w:r>
          <w:r w:rsidRPr="00AE0DFA">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8AA0C" w14:textId="77777777" w:rsidR="008D2425" w:rsidRDefault="008D2425" w:rsidP="006E2947">
      <w:pPr>
        <w:spacing w:before="0" w:after="0"/>
      </w:pPr>
      <w:r>
        <w:separator/>
      </w:r>
    </w:p>
  </w:footnote>
  <w:footnote w:type="continuationSeparator" w:id="0">
    <w:p w14:paraId="6E69E72D" w14:textId="77777777" w:rsidR="008D2425" w:rsidRDefault="008D2425" w:rsidP="006E2947">
      <w:pPr>
        <w:spacing w:before="0" w:after="0"/>
      </w:pPr>
      <w:r>
        <w:continuationSeparator/>
      </w:r>
    </w:p>
  </w:footnote>
  <w:footnote w:type="continuationNotice" w:id="1">
    <w:p w14:paraId="186FE0C4" w14:textId="77777777" w:rsidR="008D2425" w:rsidRDefault="008D2425">
      <w:pPr>
        <w:spacing w:before="0" w:after="0"/>
      </w:pPr>
    </w:p>
  </w:footnote>
  <w:footnote w:id="2">
    <w:p w14:paraId="5A035F94" w14:textId="467945FE" w:rsidR="00AE0DFA" w:rsidRDefault="00AE0DFA" w:rsidP="00AE0DFA">
      <w:pPr>
        <w:pStyle w:val="Footnote"/>
      </w:pPr>
      <w:r>
        <w:rPr>
          <w:rStyle w:val="FootnoteReference"/>
        </w:rPr>
        <w:footnoteRef/>
      </w:r>
      <w:r>
        <w:t xml:space="preserve"> </w:t>
      </w:r>
      <w:r w:rsidRPr="00AE0DFA">
        <w:rPr>
          <w:bCs w:val="0"/>
        </w:rPr>
        <w:t>LICENCIANTE:</w:t>
      </w:r>
      <w:r w:rsidRPr="00AE0DFA">
        <w:rPr>
          <w:b w:val="0"/>
          <w:bCs w:val="0"/>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AE0DFA">
        <w:rPr>
          <w:b w:val="0"/>
          <w:bCs w:val="0"/>
          <w:i/>
        </w:rPr>
        <w:t>Todas as outras marcas pertencem aos seus respectivos proprietários.</w:t>
      </w:r>
      <w:r w:rsidRPr="00AE0DFA">
        <w:rPr>
          <w:b w:val="0"/>
          <w:bCs w:val="0"/>
        </w:rPr>
        <w:t>”</w:t>
      </w:r>
    </w:p>
  </w:footnote>
  <w:footnote w:id="3">
    <w:p w14:paraId="494C7826" w14:textId="6B8823AA" w:rsidR="00AE0DFA" w:rsidRDefault="00AE0DFA" w:rsidP="00AE0DFA">
      <w:pPr>
        <w:pStyle w:val="Footnote"/>
      </w:pPr>
      <w:r>
        <w:rPr>
          <w:rFonts w:cs="Times New Roman"/>
          <w:vertAlign w:val="superscript"/>
        </w:rPr>
        <w:footnoteRef/>
      </w:r>
      <w:r>
        <w:rPr>
          <w:vertAlign w:val="superscript"/>
        </w:rPr>
        <w:t xml:space="preserve"> </w:t>
      </w:r>
      <w:r w:rsidRPr="00AE0DFA">
        <w:t xml:space="preserve">LICENCIANTE: </w:t>
      </w:r>
      <w:r w:rsidRPr="00AE0DFA">
        <w:rPr>
          <w:b w:val="0"/>
        </w:rPr>
        <w:t>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24D41E26"/>
    <w:lvl w:ilvl="0" w:tplc="01D0EF0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1"/>
  </w:num>
  <w:num w:numId="6">
    <w:abstractNumId w:val="3"/>
  </w:num>
  <w:num w:numId="7">
    <w:abstractNumId w:val="4"/>
  </w:num>
  <w:num w:numId="8">
    <w:abstractNumId w:val="8"/>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8X1DBodg4L1B0d559gtxpE/e8yJofJYRjjjzPuUedK+P8SgC2F7yCOFPcVHrd9tWc1vQq/PFiPNuGGYzAnwsDQ==" w:salt="w66BlbyPyTF/EnjkTXp3q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A4EFA"/>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1736D"/>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0C55"/>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64EA"/>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5E2B"/>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2361"/>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42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95219"/>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5"/>
    <w:rsid w:val="00AD714B"/>
    <w:rsid w:val="00AE0DFA"/>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429"/>
    <w:rsid w:val="00BF0A99"/>
    <w:rsid w:val="00BF49EC"/>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5152"/>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A5566"/>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7410B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vs/16/redistribution"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wtotel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microsoft.com/en-us/legal/gdpr" TargetMode="External"/><Relationship Id="rId4" Type="http://schemas.openxmlformats.org/officeDocument/2006/relationships/settings" Target="settings.xml"/><Relationship Id="rId9" Type="http://schemas.openxmlformats.org/officeDocument/2006/relationships/hyperlink" Target="https://go.microsoft.com/fwlink/?LinkID=8247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6147DD-1FD7-4AA2-8ECA-F5A7CF6C7A79}">
  <ds:schemaRefs>
    <ds:schemaRef ds:uri="http://schemas.openxmlformats.org/officeDocument/2006/bibliography"/>
  </ds:schemaRefs>
</ds:datastoreItem>
</file>

<file path=customXml/itemProps2.xml><?xml version="1.0" encoding="utf-8"?>
<ds:datastoreItem xmlns:ds="http://schemas.openxmlformats.org/officeDocument/2006/customXml" ds:itemID="{F6D4F62F-DEDB-44F3-9DE5-762F66A44152}"/>
</file>

<file path=customXml/itemProps3.xml><?xml version="1.0" encoding="utf-8"?>
<ds:datastoreItem xmlns:ds="http://schemas.openxmlformats.org/officeDocument/2006/customXml" ds:itemID="{82076254-BE70-4ECE-8845-91A47A3A9AEC}"/>
</file>

<file path=customXml/itemProps4.xml><?xml version="1.0" encoding="utf-8"?>
<ds:datastoreItem xmlns:ds="http://schemas.openxmlformats.org/officeDocument/2006/customXml" ds:itemID="{5CC3453A-D9AC-41F5-9522-2A56B041B638}"/>
</file>

<file path=docProps/app.xml><?xml version="1.0" encoding="utf-8"?>
<Properties xmlns="http://schemas.openxmlformats.org/officeDocument/2006/extended-properties" xmlns:vt="http://schemas.openxmlformats.org/officeDocument/2006/docPropsVTypes">
  <Template>Normal</Template>
  <TotalTime>0</TotalTime>
  <Pages>4</Pages>
  <Words>2455</Words>
  <Characters>13996</Characters>
  <Application>Microsoft Office Word</Application>
  <DocSecurity>0</DocSecurity>
  <Lines>116</Lines>
  <Paragraphs>32</Paragraphs>
  <ScaleCrop>false</ScaleCrop>
  <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2019-05-30T17:09:00Z</dcterms:created>
  <dcterms:modified xsi:type="dcterms:W3CDTF">2019-05-30T17:09:00Z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